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4F628" w14:textId="5F0AD1C1" w:rsidR="00951973" w:rsidRDefault="00471793" w:rsidP="00471793">
      <w:pPr>
        <w:jc w:val="center"/>
        <w:rPr>
          <w:rFonts w:ascii="Times New Roman" w:hAnsi="Times New Roman" w:cs="Times New Roman"/>
          <w:color w:val="222A35" w:themeColor="text2" w:themeShade="80"/>
        </w:rPr>
      </w:pPr>
      <w:r>
        <w:rPr>
          <w:noProof/>
        </w:rPr>
        <w:drawing>
          <wp:inline distT="0" distB="0" distL="0" distR="0" wp14:anchorId="7FC7169D" wp14:editId="72E32A12">
            <wp:extent cx="1247775" cy="94530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66" cy="96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4B7F">
        <w:rPr>
          <w:rFonts w:ascii="Times New Roman" w:hAnsi="Times New Roman" w:cs="Times New Roman"/>
          <w:color w:val="222A35" w:themeColor="text2" w:themeShade="80"/>
        </w:rPr>
        <w:t xml:space="preserve">     </w:t>
      </w:r>
      <w:r w:rsidR="00ED4B7F">
        <w:rPr>
          <w:rFonts w:ascii="Calibri" w:eastAsia="Calibri" w:hAnsi="Calibri" w:cs="Mangal"/>
        </w:rPr>
        <w:object w:dxaOrig="2985" w:dyaOrig="2235" w14:anchorId="3C6B7E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76.5pt" o:ole="">
            <v:imagedata r:id="rId6" o:title=""/>
          </v:shape>
          <o:OLEObject Type="Embed" ProgID="PBrush" ShapeID="_x0000_i1025" DrawAspect="Content" ObjectID="_1739864483" r:id="rId7"/>
        </w:object>
      </w:r>
    </w:p>
    <w:p w14:paraId="3FE7E4BC" w14:textId="77777777" w:rsidR="00471793" w:rsidRPr="00471793" w:rsidRDefault="00471793" w:rsidP="00471793">
      <w:pPr>
        <w:jc w:val="center"/>
        <w:rPr>
          <w:rFonts w:ascii="Garamond" w:hAnsi="Garamond"/>
          <w:b/>
          <w:bCs/>
          <w:color w:val="1F3864" w:themeColor="accent1" w:themeShade="80"/>
          <w:sz w:val="32"/>
          <w:szCs w:val="32"/>
        </w:rPr>
      </w:pPr>
      <w:r w:rsidRPr="00471793">
        <w:rPr>
          <w:rFonts w:ascii="Garamond" w:hAnsi="Garamond"/>
          <w:b/>
          <w:bCs/>
          <w:color w:val="1F3864" w:themeColor="accent1" w:themeShade="80"/>
          <w:sz w:val="32"/>
          <w:szCs w:val="32"/>
        </w:rPr>
        <w:t>Indian Law Society’s Centre for Arbitration and Mediation, Pune</w:t>
      </w:r>
    </w:p>
    <w:p w14:paraId="23BC3CCF" w14:textId="77777777" w:rsidR="00471793" w:rsidRDefault="00471793" w:rsidP="00471793">
      <w:pPr>
        <w:spacing w:after="0"/>
        <w:jc w:val="center"/>
        <w:rPr>
          <w:rFonts w:ascii="Garamond" w:hAnsi="Garamond"/>
          <w:b/>
          <w:bCs/>
          <w:color w:val="1F3864" w:themeColor="accent1" w:themeShade="80"/>
          <w:sz w:val="28"/>
          <w:szCs w:val="28"/>
        </w:rPr>
      </w:pPr>
      <w:r>
        <w:rPr>
          <w:rFonts w:ascii="Garamond" w:hAnsi="Garamond"/>
          <w:b/>
          <w:bCs/>
          <w:color w:val="1F3864" w:themeColor="accent1" w:themeShade="80"/>
          <w:sz w:val="28"/>
          <w:szCs w:val="28"/>
        </w:rPr>
        <w:t>Winter</w:t>
      </w:r>
      <w:r w:rsidRPr="00F431C9">
        <w:rPr>
          <w:rFonts w:ascii="Garamond" w:hAnsi="Garamond"/>
          <w:b/>
          <w:bCs/>
          <w:color w:val="1F3864" w:themeColor="accent1" w:themeShade="80"/>
          <w:sz w:val="28"/>
          <w:szCs w:val="28"/>
        </w:rPr>
        <w:t xml:space="preserve"> School Programme in </w:t>
      </w:r>
    </w:p>
    <w:p w14:paraId="0ACD9334" w14:textId="0464A28A" w:rsidR="00471793" w:rsidRPr="00F431C9" w:rsidRDefault="00471793" w:rsidP="00471793">
      <w:pPr>
        <w:jc w:val="center"/>
        <w:rPr>
          <w:rFonts w:ascii="Garamond" w:hAnsi="Garamond"/>
          <w:b/>
          <w:bCs/>
          <w:color w:val="1F3864" w:themeColor="accent1" w:themeShade="80"/>
          <w:sz w:val="28"/>
          <w:szCs w:val="28"/>
        </w:rPr>
      </w:pPr>
      <w:r w:rsidRPr="00F431C9">
        <w:rPr>
          <w:rFonts w:ascii="Garamond" w:hAnsi="Garamond"/>
          <w:b/>
          <w:bCs/>
          <w:color w:val="1F3864" w:themeColor="accent1" w:themeShade="80"/>
          <w:sz w:val="28"/>
          <w:szCs w:val="28"/>
        </w:rPr>
        <w:t>Alternative Dispute Resolution Mechanisms</w:t>
      </w:r>
    </w:p>
    <w:p w14:paraId="5FF3C1C8" w14:textId="77777777" w:rsidR="00471793" w:rsidRPr="00614BCF" w:rsidRDefault="00471793" w:rsidP="00471793">
      <w:pPr>
        <w:jc w:val="center"/>
        <w:rPr>
          <w:b/>
          <w:bCs/>
        </w:rPr>
      </w:pPr>
      <w:r w:rsidRPr="00614BCF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614BC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614BCF">
        <w:rPr>
          <w:rFonts w:ascii="Times New Roman" w:hAnsi="Times New Roman" w:cs="Times New Roman"/>
          <w:b/>
          <w:bCs/>
          <w:sz w:val="24"/>
          <w:szCs w:val="24"/>
        </w:rPr>
        <w:t xml:space="preserve"> March 2023 to 6</w:t>
      </w:r>
      <w:r w:rsidRPr="00614BC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614BCF">
        <w:rPr>
          <w:rFonts w:ascii="Times New Roman" w:hAnsi="Times New Roman" w:cs="Times New Roman"/>
          <w:b/>
          <w:bCs/>
          <w:sz w:val="24"/>
          <w:szCs w:val="24"/>
        </w:rPr>
        <w:t xml:space="preserve"> April 2023</w:t>
      </w:r>
    </w:p>
    <w:p w14:paraId="014E5550" w14:textId="6783001D" w:rsidR="00471793" w:rsidRPr="00E30331" w:rsidRDefault="00471793" w:rsidP="00471793">
      <w:pPr>
        <w:spacing w:after="0"/>
        <w:jc w:val="center"/>
        <w:rPr>
          <w:rFonts w:ascii="Times New Roman" w:hAnsi="Times New Roman" w:cs="Times New Roman"/>
          <w:color w:val="222A35" w:themeColor="text2" w:themeShade="80"/>
        </w:rPr>
      </w:pPr>
    </w:p>
    <w:p w14:paraId="54044D13" w14:textId="77777777" w:rsidR="00951973" w:rsidRDefault="00951973" w:rsidP="00951973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27B1A">
        <w:rPr>
          <w:rFonts w:ascii="Times New Roman" w:hAnsi="Times New Roman" w:cs="Times New Roman"/>
          <w:b/>
          <w:bCs/>
          <w:color w:val="FF0000"/>
          <w:sz w:val="24"/>
          <w:szCs w:val="24"/>
        </w:rPr>
        <w:t>Highlights &amp; Key Features</w:t>
      </w:r>
    </w:p>
    <w:p w14:paraId="440DA526" w14:textId="77777777" w:rsidR="00951973" w:rsidRDefault="00951973" w:rsidP="00951973">
      <w:pPr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F27B1A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The Winter School on ADR methods includes sessions on:</w:t>
      </w:r>
    </w:p>
    <w:p w14:paraId="5A857513" w14:textId="77777777" w:rsidR="00951973" w:rsidRPr="00F27B1A" w:rsidRDefault="00951973" w:rsidP="00951973">
      <w:pPr>
        <w:ind w:left="360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Introduction to ADR</w:t>
      </w:r>
    </w:p>
    <w:p w14:paraId="4CE944AD" w14:textId="77777777" w:rsidR="00951973" w:rsidRDefault="00951973" w:rsidP="00951973">
      <w:pPr>
        <w:pStyle w:val="ListParagraph"/>
        <w:numPr>
          <w:ilvl w:val="0"/>
          <w:numId w:val="1"/>
        </w:numPr>
        <w:ind w:left="1440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History of ADR in India</w:t>
      </w:r>
    </w:p>
    <w:p w14:paraId="2BFC7478" w14:textId="77777777" w:rsidR="00951973" w:rsidRDefault="00951973" w:rsidP="00951973">
      <w:pPr>
        <w:pStyle w:val="ListParagraph"/>
        <w:numPr>
          <w:ilvl w:val="0"/>
          <w:numId w:val="1"/>
        </w:numPr>
        <w:ind w:left="1440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ADR v. Litigation: Understanding the Key Differences</w:t>
      </w:r>
    </w:p>
    <w:p w14:paraId="0F0CEE59" w14:textId="77777777" w:rsidR="00951973" w:rsidRDefault="00951973" w:rsidP="00951973">
      <w:pPr>
        <w:pStyle w:val="ListParagraph"/>
        <w:numPr>
          <w:ilvl w:val="0"/>
          <w:numId w:val="1"/>
        </w:numPr>
        <w:ind w:left="1440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Types of ADR</w:t>
      </w:r>
    </w:p>
    <w:p w14:paraId="7E207C22" w14:textId="77777777" w:rsidR="00951973" w:rsidRDefault="00951973" w:rsidP="00951973">
      <w:pPr>
        <w:pStyle w:val="ListParagraph"/>
        <w:numPr>
          <w:ilvl w:val="0"/>
          <w:numId w:val="1"/>
        </w:numPr>
        <w:ind w:left="1440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Why ADR?</w:t>
      </w:r>
    </w:p>
    <w:p w14:paraId="3F472035" w14:textId="77777777" w:rsidR="00951973" w:rsidRDefault="00951973" w:rsidP="00951973">
      <w:pPr>
        <w:pStyle w:val="ListParagraph"/>
        <w:numPr>
          <w:ilvl w:val="0"/>
          <w:numId w:val="1"/>
        </w:numPr>
        <w:ind w:left="1440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Scope of ADR Methods</w:t>
      </w:r>
    </w:p>
    <w:p w14:paraId="26AB74D6" w14:textId="77777777" w:rsidR="00951973" w:rsidRPr="00F27B1A" w:rsidRDefault="00951973" w:rsidP="00951973">
      <w:pPr>
        <w:ind w:left="360"/>
        <w:jc w:val="both"/>
        <w:rPr>
          <w:rFonts w:ascii="Times New Roman" w:hAnsi="Times New Roman" w:cs="Times New Roman"/>
          <w:b/>
          <w:bCs/>
          <w:color w:val="222A35" w:themeColor="text2" w:themeShade="80"/>
          <w:sz w:val="24"/>
          <w:szCs w:val="24"/>
        </w:rPr>
      </w:pPr>
      <w:r w:rsidRPr="00F27B1A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Introduction to Arbitration</w:t>
      </w:r>
    </w:p>
    <w:p w14:paraId="1AADF895" w14:textId="77777777" w:rsidR="00951973" w:rsidRPr="0066090A" w:rsidRDefault="00951973" w:rsidP="00951973">
      <w:pPr>
        <w:pStyle w:val="ListParagraph"/>
        <w:numPr>
          <w:ilvl w:val="0"/>
          <w:numId w:val="2"/>
        </w:numPr>
        <w:ind w:left="1440"/>
        <w:jc w:val="both"/>
        <w:rPr>
          <w:rFonts w:ascii="Times New Roman" w:hAnsi="Times New Roman" w:cs="Times New Roman"/>
          <w:b/>
          <w:bCs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Ad Hoc Arbitration v. Institutional Arbitration</w:t>
      </w:r>
    </w:p>
    <w:p w14:paraId="1F262082" w14:textId="77777777" w:rsidR="00951973" w:rsidRPr="0019671E" w:rsidRDefault="00951973" w:rsidP="00951973">
      <w:pPr>
        <w:pStyle w:val="ListParagraph"/>
        <w:numPr>
          <w:ilvl w:val="0"/>
          <w:numId w:val="2"/>
        </w:numPr>
        <w:ind w:left="1440"/>
        <w:jc w:val="both"/>
        <w:rPr>
          <w:rFonts w:ascii="Times New Roman" w:hAnsi="Times New Roman" w:cs="Times New Roman"/>
          <w:b/>
          <w:bCs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Evolution of the law governing Arbitration in India</w:t>
      </w:r>
    </w:p>
    <w:p w14:paraId="14B9CD6E" w14:textId="77777777" w:rsidR="00951973" w:rsidRPr="007A1772" w:rsidRDefault="00951973" w:rsidP="00951973">
      <w:pPr>
        <w:pStyle w:val="ListParagraph"/>
        <w:numPr>
          <w:ilvl w:val="0"/>
          <w:numId w:val="2"/>
        </w:numPr>
        <w:ind w:left="1440"/>
        <w:jc w:val="both"/>
        <w:rPr>
          <w:rFonts w:ascii="Times New Roman" w:hAnsi="Times New Roman" w:cs="Times New Roman"/>
          <w:b/>
          <w:bCs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Arbitration and Conciliation Act: An Overview</w:t>
      </w:r>
    </w:p>
    <w:p w14:paraId="370AC343" w14:textId="77777777" w:rsidR="00951973" w:rsidRPr="007A1772" w:rsidRDefault="00951973" w:rsidP="00951973">
      <w:pPr>
        <w:pStyle w:val="ListParagraph"/>
        <w:numPr>
          <w:ilvl w:val="0"/>
          <w:numId w:val="2"/>
        </w:numPr>
        <w:ind w:left="1440"/>
        <w:jc w:val="both"/>
        <w:rPr>
          <w:rFonts w:ascii="Times New Roman" w:hAnsi="Times New Roman" w:cs="Times New Roman"/>
          <w:b/>
          <w:bCs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Arbitral Award and Enforcement of an Arbitral Award in India </w:t>
      </w:r>
    </w:p>
    <w:p w14:paraId="32F1B410" w14:textId="77777777" w:rsidR="00951973" w:rsidRPr="00F27B1A" w:rsidRDefault="00951973" w:rsidP="00951973">
      <w:pPr>
        <w:ind w:left="360"/>
        <w:jc w:val="both"/>
        <w:rPr>
          <w:rFonts w:ascii="Times New Roman" w:hAnsi="Times New Roman" w:cs="Times New Roman"/>
          <w:b/>
          <w:bCs/>
          <w:color w:val="222A35" w:themeColor="text2" w:themeShade="80"/>
          <w:sz w:val="24"/>
          <w:szCs w:val="24"/>
        </w:rPr>
      </w:pPr>
      <w:r w:rsidRPr="00F27B1A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International Commercial Arbitration: An Overview</w:t>
      </w:r>
    </w:p>
    <w:p w14:paraId="7D9591AA" w14:textId="77777777" w:rsidR="00951973" w:rsidRPr="007A1772" w:rsidRDefault="00951973" w:rsidP="0095197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Tracing the growth and development of arbitration on the global level</w:t>
      </w:r>
    </w:p>
    <w:p w14:paraId="6E022E60" w14:textId="77777777" w:rsidR="00951973" w:rsidRPr="007A1772" w:rsidRDefault="00951973" w:rsidP="0095197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Why arbitration is a better alternative for international disputes</w:t>
      </w:r>
    </w:p>
    <w:p w14:paraId="64BA1062" w14:textId="77777777" w:rsidR="00951973" w:rsidRPr="007A1772" w:rsidRDefault="00951973" w:rsidP="0095197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Enforcement of foreign arbitral awards in India </w:t>
      </w:r>
    </w:p>
    <w:p w14:paraId="51137503" w14:textId="77777777" w:rsidR="00951973" w:rsidRPr="00F27B1A" w:rsidRDefault="00951973" w:rsidP="00951973">
      <w:pPr>
        <w:ind w:left="360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F27B1A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Introduction to Mediation</w:t>
      </w:r>
    </w:p>
    <w:p w14:paraId="727CE621" w14:textId="77777777" w:rsidR="00951973" w:rsidRDefault="00951973" w:rsidP="0095197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Mediation v. Conciliation: Do they mean the same?</w:t>
      </w:r>
    </w:p>
    <w:p w14:paraId="3C956B5C" w14:textId="77777777" w:rsidR="00951973" w:rsidRDefault="00951973" w:rsidP="0095197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Ad-hoc Mediation v. Institutional Mediation</w:t>
      </w:r>
    </w:p>
    <w:p w14:paraId="4B448D80" w14:textId="77777777" w:rsidR="00951973" w:rsidRDefault="00951973" w:rsidP="0095197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The Mediation Bill (Law): An Overview</w:t>
      </w:r>
    </w:p>
    <w:p w14:paraId="1FF5429D" w14:textId="77777777" w:rsidR="00951973" w:rsidRDefault="00951973" w:rsidP="0095197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How does Mediation work?</w:t>
      </w:r>
    </w:p>
    <w:p w14:paraId="1F095615" w14:textId="77777777" w:rsidR="00951973" w:rsidRPr="005A7323" w:rsidRDefault="00951973" w:rsidP="0095197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Understanding the Process of Mediation</w:t>
      </w:r>
    </w:p>
    <w:p w14:paraId="44381D53" w14:textId="77777777" w:rsidR="00951973" w:rsidRPr="005A7323" w:rsidRDefault="00951973" w:rsidP="0095197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Stages of a Mediation </w:t>
      </w:r>
    </w:p>
    <w:p w14:paraId="37C9CDBF" w14:textId="77777777" w:rsidR="00951973" w:rsidRPr="00D82C31" w:rsidRDefault="00951973" w:rsidP="0095197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Qualities and Skills of a Mediator</w:t>
      </w:r>
    </w:p>
    <w:p w14:paraId="53E6F4FF" w14:textId="77777777" w:rsidR="00951973" w:rsidRPr="00D82C31" w:rsidRDefault="00951973" w:rsidP="0095197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Mediated Settlement Agreement</w:t>
      </w:r>
    </w:p>
    <w:p w14:paraId="5E51C7F5" w14:textId="77777777" w:rsidR="00951973" w:rsidRPr="00D82C31" w:rsidRDefault="00951973" w:rsidP="0095197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Enforcement of a Settlement Agreement</w:t>
      </w:r>
    </w:p>
    <w:p w14:paraId="0270DC5F" w14:textId="77777777" w:rsidR="00951973" w:rsidRPr="00D82C31" w:rsidRDefault="00951973" w:rsidP="0095197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International Mediation: An Overview</w:t>
      </w:r>
    </w:p>
    <w:p w14:paraId="3EC2DE3C" w14:textId="77777777" w:rsidR="00951973" w:rsidRPr="00F27B1A" w:rsidRDefault="00951973" w:rsidP="00951973">
      <w:pPr>
        <w:ind w:left="360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F27B1A">
        <w:rPr>
          <w:rFonts w:ascii="Times New Roman" w:hAnsi="Times New Roman" w:cs="Times New Roman"/>
          <w:color w:val="222A35" w:themeColor="text2" w:themeShade="80"/>
          <w:sz w:val="24"/>
          <w:szCs w:val="24"/>
        </w:rPr>
        <w:lastRenderedPageBreak/>
        <w:t>Introduction to Negotiation as an ADR Mechanism</w:t>
      </w:r>
    </w:p>
    <w:p w14:paraId="54D486B4" w14:textId="77777777" w:rsidR="00951973" w:rsidRDefault="00951973" w:rsidP="0095197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The Negotiation Toolkit: What an Effective Negotiation Requires. </w:t>
      </w:r>
    </w:p>
    <w:p w14:paraId="78408F3D" w14:textId="77777777" w:rsidR="00951973" w:rsidRDefault="00951973" w:rsidP="0095197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The Process and Stages of Negotiation: An Overview</w:t>
      </w:r>
    </w:p>
    <w:p w14:paraId="5FC40DEB" w14:textId="77777777" w:rsidR="00951973" w:rsidRDefault="00951973" w:rsidP="0095197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BATNA &amp; WATNA</w:t>
      </w:r>
    </w:p>
    <w:p w14:paraId="7F56ECD3" w14:textId="77777777" w:rsidR="00951973" w:rsidRDefault="00951973" w:rsidP="0095197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The Conflict Theory</w:t>
      </w:r>
    </w:p>
    <w:p w14:paraId="44C84F8A" w14:textId="77777777" w:rsidR="00951973" w:rsidRDefault="00951973" w:rsidP="0095197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Creating a Win-Win Solution in a Negotiation</w:t>
      </w:r>
    </w:p>
    <w:p w14:paraId="53A048C2" w14:textId="77777777" w:rsidR="00951973" w:rsidRDefault="00951973" w:rsidP="0095197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Online Dispute Resolution – An Overview</w:t>
      </w:r>
    </w:p>
    <w:p w14:paraId="47141C55" w14:textId="77777777" w:rsidR="00951973" w:rsidRPr="00542754" w:rsidRDefault="00951973" w:rsidP="0095197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ADR v. ODR</w:t>
      </w:r>
    </w:p>
    <w:p w14:paraId="18BB8AC0" w14:textId="77777777" w:rsidR="00FC21A1" w:rsidRDefault="00FC21A1"/>
    <w:sectPr w:rsidR="00FC2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865"/>
    <w:multiLevelType w:val="hybridMultilevel"/>
    <w:tmpl w:val="5F44277A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CB189E"/>
    <w:multiLevelType w:val="hybridMultilevel"/>
    <w:tmpl w:val="41C468D8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D7142D"/>
    <w:multiLevelType w:val="hybridMultilevel"/>
    <w:tmpl w:val="88CA158C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90007D"/>
    <w:multiLevelType w:val="hybridMultilevel"/>
    <w:tmpl w:val="D9C0596C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847003"/>
    <w:multiLevelType w:val="hybridMultilevel"/>
    <w:tmpl w:val="08BA35B4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AB73D6"/>
    <w:multiLevelType w:val="hybridMultilevel"/>
    <w:tmpl w:val="7318F7E8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F7678E"/>
    <w:multiLevelType w:val="hybridMultilevel"/>
    <w:tmpl w:val="EF0AD9BE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0933364">
    <w:abstractNumId w:val="6"/>
  </w:num>
  <w:num w:numId="2" w16cid:durableId="1427655614">
    <w:abstractNumId w:val="4"/>
  </w:num>
  <w:num w:numId="3" w16cid:durableId="212498699">
    <w:abstractNumId w:val="5"/>
  </w:num>
  <w:num w:numId="4" w16cid:durableId="1642537164">
    <w:abstractNumId w:val="0"/>
  </w:num>
  <w:num w:numId="5" w16cid:durableId="1897356028">
    <w:abstractNumId w:val="1"/>
  </w:num>
  <w:num w:numId="6" w16cid:durableId="1004013000">
    <w:abstractNumId w:val="2"/>
  </w:num>
  <w:num w:numId="7" w16cid:durableId="20448654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73"/>
    <w:rsid w:val="002C6324"/>
    <w:rsid w:val="00471793"/>
    <w:rsid w:val="00951973"/>
    <w:rsid w:val="00AE3E39"/>
    <w:rsid w:val="00ED4B7F"/>
    <w:rsid w:val="00FC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EAF8A"/>
  <w15:chartTrackingRefBased/>
  <w15:docId w15:val="{E7B1CDA4-13B6-45AD-B929-D38E41CA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Manjusha Gurjar</dc:creator>
  <cp:keywords/>
  <dc:description/>
  <cp:lastModifiedBy>Manjusha Gurjar</cp:lastModifiedBy>
  <cp:revision>3</cp:revision>
  <dcterms:created xsi:type="dcterms:W3CDTF">2023-02-16T13:18:00Z</dcterms:created>
  <dcterms:modified xsi:type="dcterms:W3CDTF">2023-03-09T05:25:00Z</dcterms:modified>
</cp:coreProperties>
</file>